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136D9A" w14:textId="77777777" w:rsidR="005E7E24" w:rsidRPr="006E520D" w:rsidRDefault="00804EDB" w:rsidP="00804EDB">
      <w:pPr>
        <w:jc w:val="center"/>
        <w:rPr>
          <w:rFonts w:ascii="Perpetua" w:hAnsi="Perpetua"/>
          <w:highlight w:val="yellow"/>
        </w:rPr>
      </w:pPr>
      <w:r w:rsidRPr="006E520D">
        <w:rPr>
          <w:rFonts w:ascii="Perpetua" w:hAnsi="Perpetua"/>
          <w:highlight w:val="yellow"/>
        </w:rPr>
        <w:t>SAMPLE SUPPORT LETTER FOR AB 2</w:t>
      </w:r>
      <w:r w:rsidR="00785096">
        <w:rPr>
          <w:rFonts w:ascii="Perpetua" w:hAnsi="Perpetua"/>
          <w:highlight w:val="yellow"/>
        </w:rPr>
        <w:t>547</w:t>
      </w:r>
      <w:r w:rsidRPr="006E520D">
        <w:rPr>
          <w:rFonts w:ascii="Perpetua" w:hAnsi="Perpetua"/>
          <w:highlight w:val="yellow"/>
        </w:rPr>
        <w:t xml:space="preserve"> (</w:t>
      </w:r>
      <w:r w:rsidR="00785096">
        <w:rPr>
          <w:rFonts w:ascii="Perpetua" w:hAnsi="Perpetua"/>
          <w:highlight w:val="yellow"/>
        </w:rPr>
        <w:t>NAZARIAN</w:t>
      </w:r>
      <w:r w:rsidRPr="006E520D">
        <w:rPr>
          <w:rFonts w:ascii="Perpetua" w:hAnsi="Perpetua"/>
          <w:highlight w:val="yellow"/>
        </w:rPr>
        <w:t>)</w:t>
      </w:r>
    </w:p>
    <w:p w14:paraId="776059C0" w14:textId="77777777" w:rsidR="00804EDB" w:rsidRDefault="00804EDB" w:rsidP="00804EDB">
      <w:pPr>
        <w:jc w:val="center"/>
        <w:rPr>
          <w:rFonts w:ascii="Perpetua" w:hAnsi="Perpetua"/>
        </w:rPr>
      </w:pPr>
      <w:r w:rsidRPr="006E520D">
        <w:rPr>
          <w:rFonts w:ascii="Perpetua" w:hAnsi="Perpetua"/>
          <w:highlight w:val="yellow"/>
        </w:rPr>
        <w:t>USE YOUR LETTERHEAD, REPLACE HIGHLIGHTED SECTIONS, AND DELETE ALL HIGHLIGHTS BEFORE SAVING &amp; SENDING</w:t>
      </w:r>
    </w:p>
    <w:p w14:paraId="46600C6B" w14:textId="77777777" w:rsidR="007E795F" w:rsidRPr="007E795F" w:rsidRDefault="007E795F" w:rsidP="00804EDB">
      <w:pPr>
        <w:jc w:val="center"/>
        <w:rPr>
          <w:rFonts w:ascii="Perpetua" w:hAnsi="Perpetua"/>
        </w:rPr>
      </w:pPr>
      <w:r>
        <w:rPr>
          <w:rFonts w:ascii="Perpetua" w:hAnsi="Perpetua"/>
          <w:highlight w:val="yellow"/>
        </w:rPr>
        <w:t>SUBMIT TO</w:t>
      </w:r>
      <w:r w:rsidRPr="007E795F">
        <w:rPr>
          <w:rFonts w:ascii="Perpetua" w:hAnsi="Perpetua"/>
          <w:highlight w:val="yellow"/>
        </w:rPr>
        <w:t xml:space="preserve"> </w:t>
      </w:r>
      <w:hyperlink r:id="rId5" w:history="1">
        <w:r w:rsidRPr="007E795F">
          <w:rPr>
            <w:rStyle w:val="Hyperlink"/>
            <w:rFonts w:ascii="Perpetua" w:hAnsi="Perpetua"/>
            <w:highlight w:val="yellow"/>
          </w:rPr>
          <w:t>California Legislature Position Letter Portal</w:t>
        </w:r>
      </w:hyperlink>
      <w:r w:rsidRPr="007E795F">
        <w:rPr>
          <w:rFonts w:ascii="Perpetua" w:hAnsi="Perpetua"/>
          <w:highlight w:val="yellow"/>
        </w:rPr>
        <w:t xml:space="preserve"> (requires creating log-in info the first time)</w:t>
      </w:r>
    </w:p>
    <w:p w14:paraId="52B2DB22" w14:textId="77777777" w:rsidR="00FE52C0" w:rsidRPr="00FE52C0" w:rsidRDefault="00FE52C0" w:rsidP="00FE52C0">
      <w:pPr>
        <w:spacing w:after="0"/>
        <w:rPr>
          <w:rFonts w:ascii="Perpetua" w:hAnsi="Perpetua" w:cstheme="minorHAnsi"/>
          <w:shd w:val="clear" w:color="auto" w:fill="FFFF00"/>
        </w:rPr>
      </w:pPr>
      <w:r w:rsidRPr="00FE52C0">
        <w:rPr>
          <w:rFonts w:ascii="Perpetua" w:hAnsi="Perpetua" w:cstheme="minorHAnsi"/>
          <w:shd w:val="clear" w:color="auto" w:fill="FFFF00"/>
        </w:rPr>
        <w:t>DATE </w:t>
      </w:r>
    </w:p>
    <w:p w14:paraId="328D83BD" w14:textId="77777777" w:rsidR="00FE52C0" w:rsidRPr="00FE52C0" w:rsidRDefault="00FE52C0" w:rsidP="00FE52C0">
      <w:pPr>
        <w:spacing w:after="0"/>
        <w:rPr>
          <w:rFonts w:ascii="Perpetua" w:hAnsi="Perpetua" w:cstheme="minorHAnsi"/>
        </w:rPr>
      </w:pPr>
    </w:p>
    <w:p w14:paraId="7A03C213" w14:textId="77777777" w:rsidR="00FE52C0" w:rsidRPr="00FE52C0" w:rsidRDefault="00FE52C0" w:rsidP="00FE52C0">
      <w:pPr>
        <w:pStyle w:val="NormalWeb"/>
        <w:spacing w:before="0" w:beforeAutospacing="0" w:after="0" w:afterAutospacing="0"/>
        <w:rPr>
          <w:rFonts w:ascii="Perpetua" w:hAnsi="Perpetua" w:cstheme="minorHAnsi"/>
        </w:rPr>
      </w:pPr>
      <w:r w:rsidRPr="00FE52C0">
        <w:rPr>
          <w:rFonts w:ascii="Perpetua" w:hAnsi="Perpetua" w:cstheme="minorHAnsi"/>
          <w:color w:val="000000"/>
          <w:sz w:val="22"/>
          <w:szCs w:val="22"/>
        </w:rPr>
        <w:t>Assemblymember Chris Holden </w:t>
      </w:r>
    </w:p>
    <w:p w14:paraId="7D3939A0" w14:textId="77777777" w:rsidR="00FE52C0" w:rsidRPr="00FE52C0" w:rsidRDefault="00FE52C0" w:rsidP="00FE52C0">
      <w:pPr>
        <w:pStyle w:val="NormalWeb"/>
        <w:spacing w:before="0" w:beforeAutospacing="0" w:after="0" w:afterAutospacing="0"/>
        <w:rPr>
          <w:rFonts w:ascii="Perpetua" w:hAnsi="Perpetua" w:cstheme="minorHAnsi"/>
        </w:rPr>
      </w:pPr>
      <w:r w:rsidRPr="00FE52C0">
        <w:rPr>
          <w:rFonts w:ascii="Perpetua" w:hAnsi="Perpetua" w:cstheme="minorHAnsi"/>
          <w:color w:val="000000"/>
          <w:sz w:val="22"/>
          <w:szCs w:val="22"/>
        </w:rPr>
        <w:t>Chair, Assembly Committee on Appropriations </w:t>
      </w:r>
    </w:p>
    <w:p w14:paraId="1764B087" w14:textId="77777777" w:rsidR="00FE52C0" w:rsidRPr="00FE52C0" w:rsidRDefault="00FE52C0" w:rsidP="00FE52C0">
      <w:pPr>
        <w:pStyle w:val="NormalWeb"/>
        <w:spacing w:before="0" w:beforeAutospacing="0" w:after="0" w:afterAutospacing="0"/>
        <w:rPr>
          <w:rFonts w:ascii="Perpetua" w:hAnsi="Perpetua" w:cstheme="minorHAnsi"/>
        </w:rPr>
      </w:pPr>
      <w:r w:rsidRPr="00FE52C0">
        <w:rPr>
          <w:rFonts w:ascii="Perpetua" w:hAnsi="Perpetua" w:cstheme="minorHAnsi"/>
          <w:color w:val="000000"/>
          <w:sz w:val="22"/>
          <w:szCs w:val="22"/>
        </w:rPr>
        <w:t>State Capitol</w:t>
      </w:r>
    </w:p>
    <w:p w14:paraId="0CD4F932" w14:textId="77777777" w:rsidR="00FE52C0" w:rsidRPr="00FE52C0" w:rsidRDefault="00FE52C0" w:rsidP="00FE52C0">
      <w:pPr>
        <w:pStyle w:val="NormalWeb"/>
        <w:spacing w:before="0" w:beforeAutospacing="0" w:after="0" w:afterAutospacing="0"/>
        <w:rPr>
          <w:rFonts w:ascii="Perpetua" w:hAnsi="Perpetua" w:cstheme="minorHAnsi"/>
        </w:rPr>
      </w:pPr>
      <w:r w:rsidRPr="00FE52C0">
        <w:rPr>
          <w:rFonts w:ascii="Perpetua" w:hAnsi="Perpetua" w:cstheme="minorHAnsi"/>
          <w:color w:val="000000"/>
          <w:sz w:val="22"/>
          <w:szCs w:val="22"/>
        </w:rPr>
        <w:t>Sacramento, CA 95814</w:t>
      </w:r>
    </w:p>
    <w:p w14:paraId="148C8F18" w14:textId="77777777" w:rsidR="00804EDB" w:rsidRPr="00FE52C0" w:rsidRDefault="00804EDB" w:rsidP="00804EDB">
      <w:pPr>
        <w:spacing w:after="0" w:line="240" w:lineRule="auto"/>
        <w:rPr>
          <w:rFonts w:ascii="Perpetua" w:hAnsi="Perpetua"/>
        </w:rPr>
      </w:pPr>
    </w:p>
    <w:p w14:paraId="6F5A445D" w14:textId="77777777" w:rsidR="00804EDB" w:rsidRPr="00FE52C0" w:rsidRDefault="00804EDB" w:rsidP="00804EDB">
      <w:pPr>
        <w:spacing w:after="0" w:line="240" w:lineRule="auto"/>
        <w:rPr>
          <w:rFonts w:ascii="Perpetua" w:hAnsi="Perpetua"/>
        </w:rPr>
      </w:pPr>
      <w:r w:rsidRPr="00FE52C0">
        <w:rPr>
          <w:rFonts w:ascii="Perpetua" w:hAnsi="Perpetua"/>
        </w:rPr>
        <w:tab/>
        <w:t>Re: Support for</w:t>
      </w:r>
      <w:r w:rsidR="00785096" w:rsidRPr="00FE52C0">
        <w:rPr>
          <w:rFonts w:ascii="Perpetua" w:hAnsi="Perpetua"/>
        </w:rPr>
        <w:t xml:space="preserve"> Assembly Bill 2547 (Nazarian</w:t>
      </w:r>
      <w:r w:rsidRPr="00FE52C0">
        <w:rPr>
          <w:rFonts w:ascii="Perpetua" w:hAnsi="Perpetua"/>
        </w:rPr>
        <w:t>)</w:t>
      </w:r>
    </w:p>
    <w:p w14:paraId="74FD89E9" w14:textId="77777777" w:rsidR="00804EDB" w:rsidRPr="00FE52C0" w:rsidRDefault="00804EDB" w:rsidP="00804EDB">
      <w:pPr>
        <w:spacing w:after="0" w:line="240" w:lineRule="auto"/>
        <w:rPr>
          <w:rFonts w:ascii="Perpetua" w:hAnsi="Perpetua"/>
        </w:rPr>
      </w:pPr>
    </w:p>
    <w:p w14:paraId="3DA09FAA" w14:textId="216501BC" w:rsidR="00804EDB" w:rsidRPr="00FE52C0" w:rsidRDefault="00804EDB" w:rsidP="00804EDB">
      <w:pPr>
        <w:spacing w:after="0" w:line="240" w:lineRule="auto"/>
        <w:rPr>
          <w:rFonts w:ascii="Perpetua" w:hAnsi="Perpetua"/>
        </w:rPr>
      </w:pPr>
      <w:r w:rsidRPr="00FE52C0">
        <w:rPr>
          <w:rFonts w:ascii="Perpetua" w:hAnsi="Perpetua"/>
        </w:rPr>
        <w:t xml:space="preserve">Dear </w:t>
      </w:r>
      <w:r w:rsidR="00FE52C0" w:rsidRPr="00FE52C0">
        <w:rPr>
          <w:rFonts w:ascii="Perpetua" w:hAnsi="Perpetua"/>
        </w:rPr>
        <w:t>Assemblymember Holden</w:t>
      </w:r>
      <w:r w:rsidRPr="00FE52C0">
        <w:rPr>
          <w:rFonts w:ascii="Perpetua" w:hAnsi="Perpetua"/>
        </w:rPr>
        <w:t>:</w:t>
      </w:r>
    </w:p>
    <w:p w14:paraId="561A0583" w14:textId="77777777" w:rsidR="00804EDB" w:rsidRPr="00835DB8" w:rsidRDefault="00804EDB" w:rsidP="00804EDB">
      <w:pPr>
        <w:spacing w:after="0" w:line="240" w:lineRule="auto"/>
        <w:rPr>
          <w:rFonts w:ascii="Perpetua" w:hAnsi="Perpetua"/>
        </w:rPr>
      </w:pPr>
    </w:p>
    <w:p w14:paraId="3F525ABE" w14:textId="77777777" w:rsidR="00804EDB" w:rsidRPr="00835DB8" w:rsidRDefault="00804EDB" w:rsidP="00804EDB">
      <w:pPr>
        <w:spacing w:after="0" w:line="240" w:lineRule="auto"/>
        <w:rPr>
          <w:rFonts w:ascii="Perpetua" w:hAnsi="Perpetua"/>
        </w:rPr>
      </w:pPr>
      <w:r w:rsidRPr="00835DB8">
        <w:rPr>
          <w:rFonts w:ascii="Perpetua" w:hAnsi="Perpetua"/>
        </w:rPr>
        <w:t xml:space="preserve">On behalf of </w:t>
      </w:r>
      <w:r w:rsidRPr="00835DB8">
        <w:rPr>
          <w:rFonts w:ascii="Perpetua" w:hAnsi="Perpetua"/>
          <w:highlight w:val="yellow"/>
        </w:rPr>
        <w:t>[NAME OF YOUR ORGANIZATION]</w:t>
      </w:r>
      <w:r w:rsidRPr="00835DB8">
        <w:rPr>
          <w:rFonts w:ascii="Perpetua" w:hAnsi="Perpetua"/>
        </w:rPr>
        <w:t>, I am writing in strong support of AB 2</w:t>
      </w:r>
      <w:r w:rsidR="00785096">
        <w:rPr>
          <w:rFonts w:ascii="Perpetua" w:hAnsi="Perpetua"/>
        </w:rPr>
        <w:t>547</w:t>
      </w:r>
      <w:r w:rsidRPr="00835DB8">
        <w:rPr>
          <w:rFonts w:ascii="Perpetua" w:hAnsi="Perpetua"/>
        </w:rPr>
        <w:t xml:space="preserve"> (</w:t>
      </w:r>
      <w:r w:rsidR="00785096">
        <w:rPr>
          <w:rFonts w:ascii="Perpetua" w:hAnsi="Perpetua"/>
        </w:rPr>
        <w:t>Nazarian</w:t>
      </w:r>
      <w:r w:rsidRPr="00835DB8">
        <w:rPr>
          <w:rFonts w:ascii="Perpetua" w:hAnsi="Perpetua"/>
        </w:rPr>
        <w:t xml:space="preserve">). </w:t>
      </w:r>
      <w:r w:rsidRPr="00835DB8">
        <w:rPr>
          <w:rFonts w:ascii="Perpetua" w:hAnsi="Perpetua"/>
          <w:highlight w:val="yellow"/>
        </w:rPr>
        <w:t>[ONE TO TWO SENTENCES ABOUT YOUR ORGANIZATION]</w:t>
      </w:r>
      <w:r w:rsidR="00785096">
        <w:rPr>
          <w:rFonts w:ascii="Perpetua" w:hAnsi="Perpetua"/>
        </w:rPr>
        <w:t>.  AB 2547</w:t>
      </w:r>
      <w:r w:rsidRPr="00835DB8">
        <w:rPr>
          <w:rFonts w:ascii="Perpetua" w:hAnsi="Perpetua"/>
        </w:rPr>
        <w:t xml:space="preserve"> will </w:t>
      </w:r>
      <w:r w:rsidR="00355DFF" w:rsidRPr="00835DB8">
        <w:rPr>
          <w:rFonts w:ascii="Perpetua" w:hAnsi="Perpetua"/>
        </w:rPr>
        <w:t>further our organization’s goals</w:t>
      </w:r>
      <w:r w:rsidR="00785096">
        <w:rPr>
          <w:rFonts w:ascii="Perpetua" w:hAnsi="Perpetua"/>
        </w:rPr>
        <w:t xml:space="preserve"> in preventing and ending homelessness among tens of thousands of older adults and people living with disabilities</w:t>
      </w:r>
      <w:r w:rsidR="00355DFF" w:rsidRPr="00835DB8">
        <w:rPr>
          <w:rFonts w:ascii="Perpetua" w:hAnsi="Perpetua"/>
        </w:rPr>
        <w:t xml:space="preserve">. </w:t>
      </w:r>
    </w:p>
    <w:p w14:paraId="556FF0EE" w14:textId="77777777" w:rsidR="00804EDB" w:rsidRPr="00835DB8" w:rsidRDefault="00804EDB" w:rsidP="00804EDB">
      <w:pPr>
        <w:spacing w:after="0" w:line="240" w:lineRule="auto"/>
        <w:rPr>
          <w:rFonts w:ascii="Perpetua" w:hAnsi="Perpetua"/>
        </w:rPr>
      </w:pPr>
    </w:p>
    <w:p w14:paraId="427AC65C" w14:textId="77777777" w:rsidR="00E70421" w:rsidRDefault="00785096" w:rsidP="00785096">
      <w:pPr>
        <w:spacing w:after="0" w:line="240" w:lineRule="auto"/>
        <w:ind w:right="576"/>
        <w:contextualSpacing/>
        <w:rPr>
          <w:rFonts w:ascii="Perpetua" w:hAnsi="Perpetua"/>
        </w:rPr>
      </w:pPr>
      <w:r w:rsidRPr="00785096">
        <w:rPr>
          <w:rFonts w:ascii="Perpetua" w:hAnsi="Perpetua"/>
        </w:rPr>
        <w:t xml:space="preserve">Older Californians living on fixed incomes face increasing </w:t>
      </w:r>
      <w:r w:rsidR="00E70421">
        <w:rPr>
          <w:rFonts w:ascii="Perpetua" w:hAnsi="Perpetua"/>
        </w:rPr>
        <w:t>housing</w:t>
      </w:r>
      <w:r w:rsidRPr="00785096">
        <w:rPr>
          <w:rFonts w:ascii="Perpetua" w:hAnsi="Perpetua"/>
        </w:rPr>
        <w:t xml:space="preserve"> cost burdens, with roughly 8 out of 10 extremely low-income older renters paying more than half of their monthly income for rent. </w:t>
      </w:r>
      <w:r w:rsidR="00E70421" w:rsidRPr="00E70421">
        <w:rPr>
          <w:rFonts w:ascii="Perpetua" w:hAnsi="Perpetua"/>
        </w:rPr>
        <w:t>The disparity between income and housing costs has caused older adults to become the fastest growing age group experiencing homelessness in California, with 45% of California’s homeless individuals now age 50 and older. This is particularly impacting African American/Black households, who are over six times more likely to become homeless than Californians as a whole.</w:t>
      </w:r>
    </w:p>
    <w:p w14:paraId="7B188079" w14:textId="77777777" w:rsidR="00E70421" w:rsidRDefault="00E70421" w:rsidP="00785096">
      <w:pPr>
        <w:spacing w:after="0" w:line="240" w:lineRule="auto"/>
        <w:ind w:right="576"/>
        <w:contextualSpacing/>
        <w:rPr>
          <w:rFonts w:ascii="Perpetua" w:hAnsi="Perpetua"/>
        </w:rPr>
      </w:pPr>
    </w:p>
    <w:p w14:paraId="7605A5FA" w14:textId="77777777" w:rsidR="00E70421" w:rsidRDefault="00E70421" w:rsidP="00785096">
      <w:pPr>
        <w:spacing w:after="0" w:line="240" w:lineRule="auto"/>
        <w:ind w:right="576"/>
        <w:contextualSpacing/>
        <w:rPr>
          <w:rFonts w:ascii="Perpetua" w:hAnsi="Perpetua"/>
        </w:rPr>
      </w:pPr>
      <w:r>
        <w:rPr>
          <w:rFonts w:ascii="Perpetua" w:hAnsi="Perpetua"/>
        </w:rPr>
        <w:t>An older adult</w:t>
      </w:r>
      <w:r w:rsidRPr="00E70421">
        <w:rPr>
          <w:rFonts w:ascii="Perpetua" w:hAnsi="Perpetua"/>
        </w:rPr>
        <w:t xml:space="preserve"> exper</w:t>
      </w:r>
      <w:r>
        <w:rPr>
          <w:rFonts w:ascii="Perpetua" w:hAnsi="Perpetua"/>
        </w:rPr>
        <w:t xml:space="preserve">iencing chronic homelessness is likely to have </w:t>
      </w:r>
      <w:r w:rsidRPr="00E70421">
        <w:rPr>
          <w:rFonts w:ascii="Perpetua" w:hAnsi="Perpetua"/>
        </w:rPr>
        <w:t>health conditions and functional status similar to, or worse, than</w:t>
      </w:r>
      <w:r>
        <w:rPr>
          <w:rFonts w:ascii="Perpetua" w:hAnsi="Perpetua"/>
        </w:rPr>
        <w:t xml:space="preserve"> someone 10-20 years older</w:t>
      </w:r>
      <w:r w:rsidRPr="00E70421">
        <w:rPr>
          <w:rFonts w:ascii="Perpetua" w:hAnsi="Perpetua"/>
        </w:rPr>
        <w:t>. Moreover, as individuals experiencing homelessness age, they are likely to incur increasingly greater health care costs from hospitalization and nursing home placement. Similarly, because people with disabilities are far more likely to live in poverty, about 43% of those experiencing homelessness are living with a disability.</w:t>
      </w:r>
    </w:p>
    <w:p w14:paraId="51BD6A1F" w14:textId="77777777" w:rsidR="00E70421" w:rsidRDefault="00E70421" w:rsidP="00785096">
      <w:pPr>
        <w:spacing w:after="0" w:line="240" w:lineRule="auto"/>
        <w:ind w:right="576"/>
        <w:contextualSpacing/>
        <w:rPr>
          <w:rFonts w:ascii="Perpetua" w:hAnsi="Perpetua"/>
        </w:rPr>
      </w:pPr>
    </w:p>
    <w:p w14:paraId="6A9CFC4E" w14:textId="77777777" w:rsidR="00785096" w:rsidRDefault="00E70421" w:rsidP="00785096">
      <w:pPr>
        <w:spacing w:after="0" w:line="240" w:lineRule="auto"/>
        <w:ind w:right="576"/>
        <w:contextualSpacing/>
        <w:rPr>
          <w:rFonts w:ascii="Perpetua" w:hAnsi="Perpetua"/>
          <w:lang w:val="en"/>
        </w:rPr>
      </w:pPr>
      <w:r>
        <w:rPr>
          <w:rFonts w:ascii="Perpetua" w:hAnsi="Perpetua"/>
        </w:rPr>
        <w:t xml:space="preserve">These startling statistics helped inform California’s first Master Plan for Aging. Released in 2021, the MPA calls on California to expand housing and homelessness solutions for older adults and people with disabilities.  The California Department of Aging is overseeing the implementation of the MPA.  </w:t>
      </w:r>
    </w:p>
    <w:p w14:paraId="23881C65" w14:textId="77777777" w:rsidR="00785096" w:rsidRDefault="00785096" w:rsidP="00785096">
      <w:pPr>
        <w:spacing w:after="0" w:line="240" w:lineRule="auto"/>
        <w:ind w:right="576"/>
        <w:contextualSpacing/>
        <w:rPr>
          <w:rFonts w:ascii="Perpetua" w:hAnsi="Perpetua"/>
          <w:lang w:val="en"/>
        </w:rPr>
      </w:pPr>
    </w:p>
    <w:p w14:paraId="37B62349" w14:textId="77777777" w:rsidR="00785096" w:rsidRDefault="00785096" w:rsidP="00785096">
      <w:pPr>
        <w:spacing w:after="0" w:line="240" w:lineRule="auto"/>
        <w:ind w:right="576"/>
        <w:contextualSpacing/>
        <w:rPr>
          <w:rFonts w:ascii="Perpetua" w:eastAsia="Times New Roman" w:hAnsi="Perpetua" w:cs="Times New Roman"/>
        </w:rPr>
      </w:pPr>
      <w:r>
        <w:rPr>
          <w:rFonts w:ascii="Perpetua" w:hAnsi="Perpetua"/>
          <w:lang w:val="en"/>
        </w:rPr>
        <w:t xml:space="preserve">AB 2547 will advance these goals through proven </w:t>
      </w:r>
      <w:r w:rsidR="00E70421">
        <w:rPr>
          <w:rFonts w:ascii="Perpetua" w:hAnsi="Perpetua"/>
          <w:lang w:val="en"/>
        </w:rPr>
        <w:t>methodologies</w:t>
      </w:r>
      <w:r>
        <w:rPr>
          <w:rFonts w:ascii="Perpetua" w:hAnsi="Perpetua"/>
          <w:lang w:val="en"/>
        </w:rPr>
        <w:t xml:space="preserve">. It will create a program to fund housing vouchers to prevent older adults and people living with disabilities from falling into homelessness and to end experiences of homelessness among these populations. </w:t>
      </w:r>
      <w:r>
        <w:rPr>
          <w:rFonts w:ascii="Perpetua" w:eastAsia="Times New Roman" w:hAnsi="Perpetua" w:cs="Times New Roman"/>
        </w:rPr>
        <w:t xml:space="preserve">Data show housing subsidies are highly effective in preventing and ending homelessness. Further, in assessing eligibility for prevention resources, AB 2547 will rely on risk factors </w:t>
      </w:r>
      <w:r w:rsidR="00E70421">
        <w:rPr>
          <w:rFonts w:ascii="Perpetua" w:eastAsia="Times New Roman" w:hAnsi="Perpetua" w:cs="Times New Roman"/>
        </w:rPr>
        <w:t>identified by the</w:t>
      </w:r>
      <w:r>
        <w:rPr>
          <w:rFonts w:ascii="Perpetua" w:eastAsia="Times New Roman" w:hAnsi="Perpetua" w:cs="Times New Roman"/>
        </w:rPr>
        <w:t xml:space="preserve"> California Policy Lab, to ensure the State is targeting prevention resources to those at greatest risk. AB 2547 </w:t>
      </w:r>
      <w:r w:rsidR="007D08B0">
        <w:rPr>
          <w:rFonts w:ascii="Perpetua" w:eastAsia="Times New Roman" w:hAnsi="Perpetua" w:cs="Times New Roman"/>
        </w:rPr>
        <w:t>will fund</w:t>
      </w:r>
      <w:r>
        <w:rPr>
          <w:rFonts w:ascii="Perpetua" w:eastAsia="Times New Roman" w:hAnsi="Perpetua" w:cs="Times New Roman"/>
        </w:rPr>
        <w:t xml:space="preserve"> best practices </w:t>
      </w:r>
      <w:r w:rsidR="007D08B0">
        <w:rPr>
          <w:rFonts w:ascii="Perpetua" w:eastAsia="Times New Roman" w:hAnsi="Perpetua" w:cs="Times New Roman"/>
        </w:rPr>
        <w:t xml:space="preserve">to ensure landlords in the private market and non-profit affordable housing market </w:t>
      </w:r>
      <w:r>
        <w:rPr>
          <w:rFonts w:ascii="Perpetua" w:eastAsia="Times New Roman" w:hAnsi="Perpetua" w:cs="Times New Roman"/>
        </w:rPr>
        <w:t>accept housing vouchers. Finally, the bill requires the administering agency, the</w:t>
      </w:r>
      <w:r w:rsidR="00E70421">
        <w:rPr>
          <w:rFonts w:ascii="Perpetua" w:eastAsia="Times New Roman" w:hAnsi="Perpetua" w:cs="Times New Roman"/>
        </w:rPr>
        <w:t xml:space="preserve"> California</w:t>
      </w:r>
      <w:r>
        <w:rPr>
          <w:rFonts w:ascii="Perpetua" w:eastAsia="Times New Roman" w:hAnsi="Perpetua" w:cs="Times New Roman"/>
        </w:rPr>
        <w:t xml:space="preserve"> Department of Aging, to work with local housing authorities to convert State-funded housing vouchers to federal Housing Choice (“Section 8”) </w:t>
      </w:r>
      <w:r w:rsidR="007D08B0">
        <w:rPr>
          <w:rFonts w:ascii="Perpetua" w:eastAsia="Times New Roman" w:hAnsi="Perpetua" w:cs="Times New Roman"/>
        </w:rPr>
        <w:t xml:space="preserve">turn-over </w:t>
      </w:r>
      <w:r>
        <w:rPr>
          <w:rFonts w:ascii="Perpetua" w:eastAsia="Times New Roman" w:hAnsi="Perpetua" w:cs="Times New Roman"/>
        </w:rPr>
        <w:t>vouchers, to ensure this five-year program can sustain participants in housing over the long term.</w:t>
      </w:r>
    </w:p>
    <w:p w14:paraId="61748421" w14:textId="77777777" w:rsidR="00785096" w:rsidRDefault="00785096" w:rsidP="00785096">
      <w:pPr>
        <w:spacing w:after="0" w:line="240" w:lineRule="auto"/>
        <w:ind w:right="576"/>
        <w:contextualSpacing/>
        <w:rPr>
          <w:rFonts w:ascii="Perpetua" w:eastAsia="Times New Roman" w:hAnsi="Perpetua" w:cs="Times New Roman"/>
        </w:rPr>
      </w:pPr>
    </w:p>
    <w:p w14:paraId="4DFDD34F" w14:textId="77777777" w:rsidR="007D08B0" w:rsidRDefault="00785096" w:rsidP="007D08B0">
      <w:pPr>
        <w:spacing w:after="0" w:line="240" w:lineRule="auto"/>
        <w:ind w:right="576"/>
        <w:contextualSpacing/>
        <w:rPr>
          <w:rFonts w:ascii="Perpetua" w:hAnsi="Perpetua"/>
        </w:rPr>
      </w:pPr>
      <w:r>
        <w:rPr>
          <w:rFonts w:ascii="Perpetua" w:hAnsi="Perpetua"/>
        </w:rPr>
        <w:t xml:space="preserve">AB 2547 is thoughtful, strategic, and </w:t>
      </w:r>
      <w:r w:rsidR="007D08B0">
        <w:rPr>
          <w:rFonts w:ascii="Perpetua" w:hAnsi="Perpetua"/>
        </w:rPr>
        <w:t xml:space="preserve">predicated on </w:t>
      </w:r>
      <w:r>
        <w:rPr>
          <w:rFonts w:ascii="Perpetua" w:hAnsi="Perpetua"/>
        </w:rPr>
        <w:t>data and best practices. For these reasons, we urge your support for this critical legislation.</w:t>
      </w:r>
    </w:p>
    <w:p w14:paraId="1DA05811" w14:textId="77777777" w:rsidR="007D08B0" w:rsidRDefault="007D08B0" w:rsidP="007D08B0">
      <w:pPr>
        <w:spacing w:after="0" w:line="240" w:lineRule="auto"/>
        <w:ind w:right="576"/>
        <w:contextualSpacing/>
        <w:rPr>
          <w:rFonts w:ascii="Perpetua" w:hAnsi="Perpetua"/>
        </w:rPr>
      </w:pPr>
    </w:p>
    <w:p w14:paraId="2B5F39E7" w14:textId="77777777" w:rsidR="00355DFF" w:rsidRPr="007D08B0" w:rsidRDefault="00355DFF" w:rsidP="007D08B0">
      <w:pPr>
        <w:spacing w:after="0" w:line="240" w:lineRule="auto"/>
        <w:ind w:right="576"/>
        <w:contextualSpacing/>
        <w:rPr>
          <w:rFonts w:ascii="Perpetua" w:hAnsi="Perpetua"/>
        </w:rPr>
      </w:pPr>
      <w:r w:rsidRPr="00835DB8">
        <w:rPr>
          <w:rFonts w:ascii="Perpetua" w:hAnsi="Perpetua"/>
          <w:lang w:val="en"/>
        </w:rPr>
        <w:t>Sincerely,</w:t>
      </w:r>
    </w:p>
    <w:p w14:paraId="7F3D0F75" w14:textId="77777777" w:rsidR="00355DFF" w:rsidRPr="00835DB8" w:rsidRDefault="00355DFF" w:rsidP="00C559B2">
      <w:pPr>
        <w:spacing w:after="0" w:line="240" w:lineRule="auto"/>
        <w:ind w:right="180"/>
        <w:contextualSpacing/>
        <w:rPr>
          <w:rFonts w:ascii="Perpetua" w:hAnsi="Perpetua"/>
          <w:highlight w:val="yellow"/>
          <w:lang w:val="en"/>
        </w:rPr>
      </w:pPr>
      <w:r w:rsidRPr="00835DB8">
        <w:rPr>
          <w:rFonts w:ascii="Perpetua" w:hAnsi="Perpetua"/>
          <w:highlight w:val="yellow"/>
          <w:lang w:val="en"/>
        </w:rPr>
        <w:t>[YOUR NAME]</w:t>
      </w:r>
    </w:p>
    <w:p w14:paraId="6486F2B7" w14:textId="77777777" w:rsidR="00355DFF" w:rsidRPr="00835DB8" w:rsidRDefault="00355DFF" w:rsidP="00C559B2">
      <w:pPr>
        <w:spacing w:after="0" w:line="240" w:lineRule="auto"/>
        <w:ind w:right="180"/>
        <w:contextualSpacing/>
        <w:rPr>
          <w:rFonts w:ascii="Perpetua" w:hAnsi="Perpetua"/>
          <w:lang w:val="en"/>
        </w:rPr>
      </w:pPr>
      <w:r w:rsidRPr="00835DB8">
        <w:rPr>
          <w:rFonts w:ascii="Perpetua" w:hAnsi="Perpetua"/>
          <w:highlight w:val="yellow"/>
          <w:lang w:val="en"/>
        </w:rPr>
        <w:t>[YOUR TITLE]</w:t>
      </w:r>
    </w:p>
    <w:sectPr w:rsidR="00355DFF" w:rsidRPr="00835D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erpetua">
    <w:panose1 w:val="02020502060401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778A9"/>
    <w:multiLevelType w:val="hybridMultilevel"/>
    <w:tmpl w:val="74FEC8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E073915"/>
    <w:multiLevelType w:val="hybridMultilevel"/>
    <w:tmpl w:val="4BC8BDA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197812206">
    <w:abstractNumId w:val="1"/>
  </w:num>
  <w:num w:numId="2" w16cid:durableId="5064061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4EDB"/>
    <w:rsid w:val="00135772"/>
    <w:rsid w:val="00174553"/>
    <w:rsid w:val="00355DFF"/>
    <w:rsid w:val="005E7E24"/>
    <w:rsid w:val="006E520D"/>
    <w:rsid w:val="00785096"/>
    <w:rsid w:val="007D08B0"/>
    <w:rsid w:val="007E795F"/>
    <w:rsid w:val="00804EDB"/>
    <w:rsid w:val="00835DB8"/>
    <w:rsid w:val="00C54A5B"/>
    <w:rsid w:val="00C559B2"/>
    <w:rsid w:val="00C83511"/>
    <w:rsid w:val="00E70421"/>
    <w:rsid w:val="00FE52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55FB2"/>
  <w15:chartTrackingRefBased/>
  <w15:docId w15:val="{ACE7997E-126C-4594-865B-0E1E63DD5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4EDB"/>
    <w:pPr>
      <w:spacing w:after="0" w:line="240" w:lineRule="auto"/>
      <w:ind w:left="720"/>
      <w:contextualSpacing/>
    </w:pPr>
    <w:rPr>
      <w:sz w:val="24"/>
      <w:szCs w:val="24"/>
    </w:rPr>
  </w:style>
  <w:style w:type="character" w:styleId="Hyperlink">
    <w:name w:val="Hyperlink"/>
    <w:basedOn w:val="DefaultParagraphFont"/>
    <w:uiPriority w:val="99"/>
    <w:semiHidden/>
    <w:unhideWhenUsed/>
    <w:rsid w:val="007E795F"/>
    <w:rPr>
      <w:color w:val="0000FF"/>
      <w:u w:val="single"/>
    </w:rPr>
  </w:style>
  <w:style w:type="paragraph" w:styleId="BalloonText">
    <w:name w:val="Balloon Text"/>
    <w:basedOn w:val="Normal"/>
    <w:link w:val="BalloonTextChar"/>
    <w:uiPriority w:val="99"/>
    <w:semiHidden/>
    <w:unhideWhenUsed/>
    <w:rsid w:val="007E79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795F"/>
    <w:rPr>
      <w:rFonts w:ascii="Segoe UI" w:hAnsi="Segoe UI" w:cs="Segoe UI"/>
      <w:sz w:val="18"/>
      <w:szCs w:val="18"/>
    </w:rPr>
  </w:style>
  <w:style w:type="paragraph" w:styleId="NormalWeb">
    <w:name w:val="Normal (Web)"/>
    <w:basedOn w:val="Normal"/>
    <w:uiPriority w:val="99"/>
    <w:semiHidden/>
    <w:unhideWhenUsed/>
    <w:rsid w:val="00FE52C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calegislation.lc.ca.gov/Advocate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505</Words>
  <Characters>2885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3384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Rapport</dc:creator>
  <cp:keywords/>
  <dc:description/>
  <cp:lastModifiedBy>Jacqueline Ramirez</cp:lastModifiedBy>
  <cp:revision>2</cp:revision>
  <dcterms:created xsi:type="dcterms:W3CDTF">2022-04-28T23:38:00Z</dcterms:created>
  <dcterms:modified xsi:type="dcterms:W3CDTF">2022-04-28T23:38:00Z</dcterms:modified>
</cp:coreProperties>
</file>